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67C" w:rsidRPr="00E156B7" w:rsidRDefault="003F767C" w:rsidP="003F767C">
      <w:pPr>
        <w:jc w:val="center"/>
        <w:rPr>
          <w:rFonts w:ascii="Book Antiqua" w:hAnsi="Book Antiqua"/>
          <w:b/>
          <w:bCs/>
          <w:sz w:val="28"/>
          <w:szCs w:val="28"/>
        </w:rPr>
      </w:pPr>
      <w:bookmarkStart w:id="0" w:name="_GoBack"/>
      <w:bookmarkEnd w:id="0"/>
      <w:r>
        <w:rPr>
          <w:rFonts w:ascii="Book Antiqua" w:hAnsi="Book Antiqua"/>
          <w:b/>
          <w:bCs/>
          <w:noProof/>
          <w:sz w:val="28"/>
          <w:szCs w:val="28"/>
        </w:rPr>
        <w:drawing>
          <wp:anchor distT="36576" distB="36576" distL="36576" distR="36576" simplePos="0" relativeHeight="251661312" behindDoc="0" locked="0" layoutInCell="1" allowOverlap="1">
            <wp:simplePos x="0" y="0"/>
            <wp:positionH relativeFrom="column">
              <wp:posOffset>1984375</wp:posOffset>
            </wp:positionH>
            <wp:positionV relativeFrom="paragraph">
              <wp:posOffset>194945</wp:posOffset>
            </wp:positionV>
            <wp:extent cx="1918335" cy="668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18335" cy="668020"/>
                    </a:xfrm>
                    <a:prstGeom prst="rect">
                      <a:avLst/>
                    </a:prstGeom>
                    <a:noFill/>
                    <a:ln w="9525" algn="in">
                      <a:noFill/>
                      <a:miter lim="800000"/>
                      <a:headEnd/>
                      <a:tailEnd/>
                    </a:ln>
                    <a:effectLst/>
                  </pic:spPr>
                </pic:pic>
              </a:graphicData>
            </a:graphic>
          </wp:anchor>
        </w:drawing>
      </w:r>
      <w:r w:rsidRPr="00E156B7">
        <w:rPr>
          <w:rFonts w:ascii="Book Antiqua" w:hAnsi="Book Antiqua"/>
          <w:b/>
          <w:bCs/>
          <w:sz w:val="28"/>
          <w:szCs w:val="28"/>
        </w:rPr>
        <w:t>TANZANIA</w:t>
      </w:r>
      <w:r>
        <w:rPr>
          <w:rFonts w:ascii="Book Antiqua" w:hAnsi="Book Antiqua"/>
          <w:b/>
          <w:bCs/>
          <w:sz w:val="28"/>
          <w:szCs w:val="28"/>
        </w:rPr>
        <w:t xml:space="preserve"> MEDICINES AND MEDICAL DEVICES AUTHORITY</w:t>
      </w:r>
    </w:p>
    <w:p w:rsidR="003F767C" w:rsidRDefault="003F767C" w:rsidP="003F767C">
      <w:pPr>
        <w:jc w:val="center"/>
        <w:rPr>
          <w:rFonts w:ascii="Book Antiqua" w:hAnsi="Book Antiqua"/>
          <w:b/>
          <w:bCs/>
          <w:sz w:val="28"/>
          <w:szCs w:val="28"/>
        </w:rPr>
      </w:pPr>
    </w:p>
    <w:p w:rsidR="003F767C" w:rsidRDefault="003F767C" w:rsidP="003F767C">
      <w:pPr>
        <w:jc w:val="center"/>
        <w:rPr>
          <w:rFonts w:ascii="Book Antiqua" w:hAnsi="Book Antiqua"/>
          <w:b/>
          <w:bCs/>
          <w:sz w:val="28"/>
          <w:szCs w:val="28"/>
        </w:rPr>
      </w:pPr>
    </w:p>
    <w:p w:rsidR="003F767C" w:rsidRPr="00FE75C5" w:rsidRDefault="003F767C" w:rsidP="003F767C">
      <w:pPr>
        <w:jc w:val="center"/>
        <w:rPr>
          <w:rFonts w:ascii="Book Antiqua" w:hAnsi="Book Antiqua"/>
          <w:b/>
          <w:bCs/>
          <w:sz w:val="28"/>
          <w:szCs w:val="28"/>
        </w:rPr>
      </w:pPr>
    </w:p>
    <w:p w:rsidR="003F767C" w:rsidRDefault="003F767C" w:rsidP="003F767C">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WELCOMING </w:t>
      </w:r>
      <w:r w:rsidRPr="00E156B7">
        <w:rPr>
          <w:rFonts w:ascii="Book Antiqua" w:hAnsi="Book Antiqua" w:cs="Arial"/>
          <w:b/>
          <w:bCs/>
          <w:sz w:val="32"/>
          <w:szCs w:val="32"/>
        </w:rPr>
        <w:t xml:space="preserve">REMARKS MADE BY </w:t>
      </w:r>
      <w:r>
        <w:rPr>
          <w:rFonts w:ascii="Book Antiqua" w:hAnsi="Book Antiqua" w:cs="Arial"/>
          <w:b/>
          <w:bCs/>
          <w:sz w:val="32"/>
          <w:szCs w:val="32"/>
        </w:rPr>
        <w:t>MR. ADAM MITANGU FIMBO - ACTING DG - TMDA</w:t>
      </w:r>
      <w:r w:rsidRPr="00E156B7">
        <w:rPr>
          <w:rFonts w:ascii="Book Antiqua" w:hAnsi="Book Antiqua" w:cs="Arial"/>
          <w:b/>
          <w:bCs/>
          <w:sz w:val="32"/>
          <w:szCs w:val="32"/>
        </w:rPr>
        <w:t xml:space="preserve"> </w:t>
      </w:r>
    </w:p>
    <w:p w:rsidR="003F767C" w:rsidRDefault="003F767C" w:rsidP="003F767C">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 xml:space="preserve">AT THE REGIONAL TRAINING </w:t>
      </w:r>
      <w:r w:rsidR="009F7324">
        <w:rPr>
          <w:rFonts w:ascii="Book Antiqua" w:hAnsi="Book Antiqua" w:cs="Arial"/>
          <w:b/>
          <w:bCs/>
          <w:sz w:val="32"/>
          <w:szCs w:val="32"/>
        </w:rPr>
        <w:t xml:space="preserve">WORKSHOP </w:t>
      </w:r>
      <w:r w:rsidRPr="00E156B7">
        <w:rPr>
          <w:rFonts w:ascii="Book Antiqua" w:hAnsi="Book Antiqua" w:cs="Arial"/>
          <w:b/>
          <w:bCs/>
          <w:sz w:val="32"/>
          <w:szCs w:val="32"/>
        </w:rPr>
        <w:t xml:space="preserve">ON </w:t>
      </w:r>
      <w:r>
        <w:rPr>
          <w:rFonts w:ascii="Book Antiqua" w:hAnsi="Book Antiqua" w:cs="Arial"/>
          <w:b/>
          <w:bCs/>
          <w:sz w:val="32"/>
          <w:szCs w:val="32"/>
        </w:rPr>
        <w:t xml:space="preserve">GMP INSPECTION FOR SADC REGULATORS </w:t>
      </w:r>
    </w:p>
    <w:p w:rsidR="003F767C" w:rsidRPr="00E156B7" w:rsidRDefault="003F767C" w:rsidP="003F767C">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rPr>
      </w:pPr>
    </w:p>
    <w:p w:rsidR="003F767C" w:rsidRDefault="003F767C" w:rsidP="003F767C">
      <w:pPr>
        <w:autoSpaceDE w:val="0"/>
        <w:autoSpaceDN w:val="0"/>
        <w:adjustRightInd w:val="0"/>
        <w:jc w:val="center"/>
        <w:rPr>
          <w:rFonts w:ascii="Book Antiqua" w:hAnsi="Book Antiqua" w:cs="Arial"/>
          <w:b/>
          <w:bCs/>
          <w:sz w:val="32"/>
          <w:szCs w:val="32"/>
        </w:rPr>
      </w:pPr>
    </w:p>
    <w:p w:rsidR="00D915F8" w:rsidRPr="00E156B7" w:rsidRDefault="00D915F8" w:rsidP="00D915F8">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HARBOR VIEW HOTEL, </w:t>
      </w:r>
      <w:r w:rsidRPr="00E156B7">
        <w:rPr>
          <w:rFonts w:ascii="Book Antiqua" w:hAnsi="Book Antiqua" w:cs="Arial"/>
          <w:b/>
          <w:bCs/>
          <w:sz w:val="32"/>
          <w:szCs w:val="32"/>
        </w:rPr>
        <w:t>DAR ES SALAAM</w:t>
      </w:r>
    </w:p>
    <w:p w:rsidR="00D915F8" w:rsidRPr="00E156B7" w:rsidRDefault="00D915F8" w:rsidP="00D915F8">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13</w:t>
      </w:r>
      <w:r w:rsidRPr="00E866F4">
        <w:rPr>
          <w:rFonts w:ascii="Book Antiqua" w:hAnsi="Book Antiqua" w:cs="Arial"/>
          <w:b/>
          <w:bCs/>
          <w:sz w:val="32"/>
          <w:szCs w:val="32"/>
          <w:vertAlign w:val="superscript"/>
        </w:rPr>
        <w:t>th</w:t>
      </w:r>
      <w:r>
        <w:rPr>
          <w:rFonts w:ascii="Book Antiqua" w:hAnsi="Book Antiqua" w:cs="Arial"/>
          <w:b/>
          <w:bCs/>
          <w:sz w:val="32"/>
          <w:szCs w:val="32"/>
        </w:rPr>
        <w:t xml:space="preserve"> August </w:t>
      </w:r>
      <w:r w:rsidRPr="00E156B7">
        <w:rPr>
          <w:rFonts w:ascii="Book Antiqua" w:hAnsi="Book Antiqua" w:cs="Arial"/>
          <w:b/>
          <w:bCs/>
          <w:sz w:val="32"/>
          <w:szCs w:val="32"/>
        </w:rPr>
        <w:t>201</w:t>
      </w:r>
      <w:r>
        <w:rPr>
          <w:rFonts w:ascii="Book Antiqua" w:hAnsi="Book Antiqua" w:cs="Arial"/>
          <w:b/>
          <w:bCs/>
          <w:sz w:val="32"/>
          <w:szCs w:val="32"/>
        </w:rPr>
        <w:t>9</w:t>
      </w:r>
    </w:p>
    <w:p w:rsidR="003F767C" w:rsidRPr="00E156B7" w:rsidRDefault="003F767C" w:rsidP="003F767C">
      <w:pPr>
        <w:autoSpaceDE w:val="0"/>
        <w:autoSpaceDN w:val="0"/>
        <w:adjustRightInd w:val="0"/>
        <w:jc w:val="both"/>
        <w:rPr>
          <w:rFonts w:ascii="Book Antiqua" w:hAnsi="Book Antiqua" w:cs="Arial"/>
          <w:bCs/>
          <w:sz w:val="32"/>
          <w:szCs w:val="32"/>
        </w:rPr>
      </w:pPr>
    </w:p>
    <w:p w:rsidR="003F767C" w:rsidRPr="006905D2" w:rsidRDefault="00D915F8" w:rsidP="003F767C">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Guest of Honor – The Permanent Secretary - Ministry</w:t>
      </w:r>
      <w:r w:rsidR="003F767C">
        <w:rPr>
          <w:rFonts w:ascii="Book Antiqua" w:hAnsi="Book Antiqua" w:cs="Arial"/>
          <w:bCs/>
          <w:sz w:val="32"/>
          <w:szCs w:val="32"/>
        </w:rPr>
        <w:t xml:space="preserve"> for Health, Community Development, Gender, Elderly and Children</w:t>
      </w:r>
      <w:r>
        <w:rPr>
          <w:rFonts w:ascii="Book Antiqua" w:hAnsi="Book Antiqua" w:cs="Arial"/>
          <w:bCs/>
          <w:sz w:val="32"/>
          <w:szCs w:val="32"/>
        </w:rPr>
        <w:t>,</w:t>
      </w:r>
    </w:p>
    <w:p w:rsidR="00D915F8" w:rsidRDefault="00D915F8"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World Bank Representatives,</w:t>
      </w:r>
    </w:p>
    <w:p w:rsidR="00D915F8" w:rsidRDefault="00D915F8"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SADC Representatives responsible for MRH Programme Coordination,</w:t>
      </w:r>
    </w:p>
    <w:p w:rsidR="00D915F8" w:rsidRPr="00E156B7" w:rsidRDefault="00D915F8"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TM</w:t>
      </w:r>
      <w:r w:rsidRPr="00E156B7">
        <w:rPr>
          <w:rFonts w:ascii="Book Antiqua" w:hAnsi="Book Antiqua" w:cs="Arial"/>
          <w:bCs/>
          <w:sz w:val="32"/>
          <w:szCs w:val="32"/>
        </w:rPr>
        <w:t xml:space="preserve">DA </w:t>
      </w:r>
      <w:r>
        <w:rPr>
          <w:rFonts w:ascii="Book Antiqua" w:hAnsi="Book Antiqua" w:cs="Arial"/>
          <w:bCs/>
          <w:sz w:val="32"/>
          <w:szCs w:val="32"/>
        </w:rPr>
        <w:t>Directors present here</w:t>
      </w:r>
      <w:r w:rsidRPr="00E156B7">
        <w:rPr>
          <w:rFonts w:ascii="Book Antiqua" w:hAnsi="Book Antiqua" w:cs="Arial"/>
          <w:bCs/>
          <w:sz w:val="32"/>
          <w:szCs w:val="32"/>
        </w:rPr>
        <w:t xml:space="preserve">, </w:t>
      </w:r>
    </w:p>
    <w:p w:rsidR="00D915F8" w:rsidRPr="00E156B7" w:rsidRDefault="00D915F8"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Training Facilitators,</w:t>
      </w:r>
    </w:p>
    <w:p w:rsidR="00D915F8" w:rsidRPr="00E156B7" w:rsidRDefault="00D915F8"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 xml:space="preserve">Dear </w:t>
      </w:r>
      <w:r w:rsidRPr="00E156B7">
        <w:rPr>
          <w:rFonts w:ascii="Book Antiqua" w:hAnsi="Book Antiqua" w:cs="Arial"/>
          <w:bCs/>
          <w:sz w:val="32"/>
          <w:szCs w:val="32"/>
        </w:rPr>
        <w:t>Participants,</w:t>
      </w:r>
    </w:p>
    <w:p w:rsidR="00D915F8" w:rsidRDefault="00D915F8" w:rsidP="00D915F8">
      <w:pPr>
        <w:numPr>
          <w:ilvl w:val="0"/>
          <w:numId w:val="1"/>
        </w:numPr>
        <w:autoSpaceDE w:val="0"/>
        <w:autoSpaceDN w:val="0"/>
        <w:adjustRightInd w:val="0"/>
        <w:ind w:left="360"/>
        <w:jc w:val="both"/>
        <w:rPr>
          <w:rFonts w:ascii="Book Antiqua" w:hAnsi="Book Antiqua" w:cs="Arial"/>
          <w:bCs/>
          <w:sz w:val="32"/>
          <w:szCs w:val="32"/>
        </w:rPr>
      </w:pPr>
      <w:r w:rsidRPr="00E156B7">
        <w:rPr>
          <w:rFonts w:ascii="Book Antiqua" w:hAnsi="Book Antiqua" w:cs="Arial"/>
          <w:bCs/>
          <w:sz w:val="32"/>
          <w:szCs w:val="32"/>
        </w:rPr>
        <w:t xml:space="preserve">Media Representatives, </w:t>
      </w:r>
    </w:p>
    <w:p w:rsidR="009F7324" w:rsidRPr="00E156B7" w:rsidRDefault="009F7324" w:rsidP="00D915F8">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Ladies and Gentlemen</w:t>
      </w:r>
    </w:p>
    <w:p w:rsidR="003F767C" w:rsidRDefault="003F767C" w:rsidP="003F767C">
      <w:pPr>
        <w:pStyle w:val="BodyText"/>
        <w:rPr>
          <w:rFonts w:ascii="Book Antiqua" w:hAnsi="Book Antiqua" w:cs="Arial"/>
          <w:b/>
          <w:bCs/>
          <w:sz w:val="32"/>
          <w:szCs w:val="32"/>
        </w:rPr>
      </w:pPr>
    </w:p>
    <w:p w:rsidR="003F767C" w:rsidRDefault="003F767C" w:rsidP="003F767C">
      <w:pPr>
        <w:pStyle w:val="BodyText"/>
        <w:rPr>
          <w:rFonts w:ascii="Book Antiqua" w:hAnsi="Book Antiqua" w:cs="Arial"/>
          <w:b/>
          <w:bCs/>
          <w:szCs w:val="28"/>
        </w:rPr>
      </w:pPr>
      <w:r w:rsidRPr="003134B8">
        <w:rPr>
          <w:rFonts w:ascii="Book Antiqua" w:hAnsi="Book Antiqua" w:cs="Arial"/>
          <w:b/>
          <w:bCs/>
          <w:szCs w:val="28"/>
        </w:rPr>
        <w:t xml:space="preserve">Guest of Honor </w:t>
      </w:r>
    </w:p>
    <w:p w:rsidR="003F767C" w:rsidRPr="003134B8" w:rsidRDefault="003F767C" w:rsidP="003F767C">
      <w:pPr>
        <w:pStyle w:val="BodyText"/>
        <w:rPr>
          <w:rFonts w:ascii="Book Antiqua" w:hAnsi="Book Antiqua" w:cs="Arial"/>
          <w:b/>
          <w:bCs/>
          <w:szCs w:val="28"/>
        </w:rPr>
      </w:pPr>
    </w:p>
    <w:p w:rsidR="002D22FC" w:rsidRDefault="003F767C" w:rsidP="002D22FC">
      <w:pPr>
        <w:pStyle w:val="Default"/>
        <w:spacing w:line="360" w:lineRule="auto"/>
        <w:jc w:val="both"/>
        <w:rPr>
          <w:rFonts w:ascii="Book Antiqua" w:eastAsia="SimSun" w:hAnsi="Book Antiqua" w:cs="Arial"/>
          <w:sz w:val="28"/>
          <w:szCs w:val="28"/>
          <w:lang w:eastAsia="zh-CN"/>
        </w:rPr>
      </w:pPr>
      <w:r w:rsidRPr="003134B8">
        <w:rPr>
          <w:rFonts w:ascii="Book Antiqua" w:hAnsi="Book Antiqua"/>
          <w:sz w:val="28"/>
          <w:szCs w:val="28"/>
        </w:rPr>
        <w:t xml:space="preserve">Let me first </w:t>
      </w:r>
      <w:r w:rsidR="009F7324">
        <w:rPr>
          <w:rFonts w:ascii="Book Antiqua" w:hAnsi="Book Antiqua"/>
          <w:sz w:val="28"/>
          <w:szCs w:val="28"/>
        </w:rPr>
        <w:t xml:space="preserve">and foremost </w:t>
      </w:r>
      <w:r w:rsidRPr="003134B8">
        <w:rPr>
          <w:rFonts w:ascii="Book Antiqua" w:hAnsi="Book Antiqua"/>
          <w:sz w:val="28"/>
          <w:szCs w:val="28"/>
        </w:rPr>
        <w:t>begin by thanking you for accepting our invitation to officiate t</w:t>
      </w:r>
      <w:r w:rsidR="00D915F8">
        <w:rPr>
          <w:rFonts w:ascii="Book Antiqua" w:hAnsi="Book Antiqua"/>
          <w:sz w:val="28"/>
          <w:szCs w:val="28"/>
        </w:rPr>
        <w:t>his important training workshop</w:t>
      </w:r>
      <w:r w:rsidRPr="003134B8">
        <w:rPr>
          <w:rFonts w:ascii="Book Antiqua" w:hAnsi="Book Antiqua"/>
          <w:sz w:val="28"/>
          <w:szCs w:val="28"/>
        </w:rPr>
        <w:t xml:space="preserve"> despite your busy schedule. </w:t>
      </w:r>
      <w:r w:rsidR="00D915F8">
        <w:rPr>
          <w:rFonts w:ascii="Book Antiqua" w:hAnsi="Book Antiqua"/>
          <w:sz w:val="28"/>
          <w:szCs w:val="28"/>
        </w:rPr>
        <w:t>The workshop</w:t>
      </w:r>
      <w:r w:rsidRPr="003134B8">
        <w:rPr>
          <w:rFonts w:ascii="Book Antiqua" w:hAnsi="Book Antiqua"/>
          <w:sz w:val="28"/>
          <w:szCs w:val="28"/>
        </w:rPr>
        <w:t xml:space="preserve"> has been organized </w:t>
      </w:r>
      <w:r w:rsidR="00D915F8">
        <w:rPr>
          <w:rFonts w:ascii="Book Antiqua" w:hAnsi="Book Antiqua"/>
          <w:sz w:val="28"/>
          <w:szCs w:val="28"/>
        </w:rPr>
        <w:t xml:space="preserve">by the SADC </w:t>
      </w:r>
      <w:r w:rsidR="00E9547E">
        <w:rPr>
          <w:rFonts w:ascii="Book Antiqua" w:hAnsi="Book Antiqua"/>
          <w:sz w:val="28"/>
          <w:szCs w:val="28"/>
        </w:rPr>
        <w:t xml:space="preserve">Medicines </w:t>
      </w:r>
      <w:r w:rsidR="00E9547E">
        <w:rPr>
          <w:rFonts w:ascii="Book Antiqua" w:hAnsi="Book Antiqua"/>
          <w:sz w:val="28"/>
          <w:szCs w:val="28"/>
        </w:rPr>
        <w:lastRenderedPageBreak/>
        <w:t>Regulatory Harmonization</w:t>
      </w:r>
      <w:r w:rsidR="00D915F8">
        <w:rPr>
          <w:rFonts w:ascii="Book Antiqua" w:hAnsi="Book Antiqua"/>
          <w:sz w:val="28"/>
          <w:szCs w:val="28"/>
        </w:rPr>
        <w:t xml:space="preserve"> Coordinating Team </w:t>
      </w:r>
      <w:r w:rsidR="00D915F8">
        <w:rPr>
          <w:rFonts w:ascii="Book Antiqua" w:eastAsia="SimSun" w:hAnsi="Book Antiqua" w:cs="Arial"/>
          <w:sz w:val="28"/>
          <w:szCs w:val="28"/>
          <w:lang w:eastAsia="zh-CN"/>
        </w:rPr>
        <w:t>and Tanzania is the host</w:t>
      </w:r>
      <w:r w:rsidRPr="003134B8">
        <w:rPr>
          <w:rFonts w:ascii="Book Antiqua" w:eastAsia="SimSun" w:hAnsi="Book Antiqua" w:cs="Arial"/>
          <w:sz w:val="28"/>
          <w:szCs w:val="28"/>
          <w:lang w:eastAsia="zh-CN"/>
        </w:rPr>
        <w:t xml:space="preserve"> </w:t>
      </w:r>
      <w:r w:rsidR="00D915F8">
        <w:rPr>
          <w:rFonts w:ascii="Book Antiqua" w:eastAsia="SimSun" w:hAnsi="Book Antiqua" w:cs="Arial"/>
          <w:sz w:val="28"/>
          <w:szCs w:val="28"/>
          <w:lang w:eastAsia="zh-CN"/>
        </w:rPr>
        <w:t xml:space="preserve">country. </w:t>
      </w:r>
    </w:p>
    <w:p w:rsidR="002D22FC" w:rsidRDefault="002D22FC" w:rsidP="002D22FC">
      <w:pPr>
        <w:pStyle w:val="Default"/>
        <w:spacing w:line="360" w:lineRule="auto"/>
        <w:jc w:val="both"/>
        <w:rPr>
          <w:rFonts w:ascii="Book Antiqua" w:eastAsia="SimSun" w:hAnsi="Book Antiqua" w:cs="Arial"/>
          <w:sz w:val="28"/>
          <w:szCs w:val="28"/>
          <w:lang w:eastAsia="zh-CN"/>
        </w:rPr>
      </w:pPr>
    </w:p>
    <w:p w:rsidR="002D22FC" w:rsidRPr="002D22FC" w:rsidRDefault="003F767C" w:rsidP="002D22FC">
      <w:pPr>
        <w:pStyle w:val="Default"/>
        <w:spacing w:line="360" w:lineRule="auto"/>
        <w:jc w:val="both"/>
        <w:rPr>
          <w:rFonts w:ascii="Book Antiqua" w:hAnsi="Book Antiqua" w:cs="Arial"/>
          <w:b/>
          <w:bCs/>
          <w:sz w:val="28"/>
          <w:szCs w:val="28"/>
        </w:rPr>
      </w:pPr>
      <w:r w:rsidRPr="002D22FC">
        <w:rPr>
          <w:rFonts w:ascii="Book Antiqua" w:hAnsi="Book Antiqua" w:cs="Arial"/>
          <w:b/>
          <w:bCs/>
          <w:sz w:val="28"/>
          <w:szCs w:val="28"/>
        </w:rPr>
        <w:t xml:space="preserve">Guest of Honor </w:t>
      </w:r>
    </w:p>
    <w:p w:rsidR="002D22FC" w:rsidRPr="002D22FC" w:rsidRDefault="002D22FC" w:rsidP="002D22FC">
      <w:pPr>
        <w:pStyle w:val="Default"/>
        <w:spacing w:line="360" w:lineRule="auto"/>
        <w:jc w:val="both"/>
        <w:rPr>
          <w:rFonts w:ascii="Book Antiqua" w:hAnsi="Book Antiqua" w:cs="Arial"/>
          <w:b/>
          <w:bCs/>
          <w:sz w:val="28"/>
          <w:szCs w:val="28"/>
        </w:rPr>
      </w:pPr>
    </w:p>
    <w:p w:rsidR="002D22FC" w:rsidRDefault="002D22FC" w:rsidP="002D22FC">
      <w:pPr>
        <w:pStyle w:val="Default"/>
        <w:spacing w:line="360" w:lineRule="auto"/>
        <w:jc w:val="both"/>
        <w:rPr>
          <w:rFonts w:ascii="Book Antiqua" w:eastAsia="SimSun" w:hAnsi="Book Antiqua" w:cs="Arial"/>
          <w:sz w:val="28"/>
          <w:szCs w:val="28"/>
          <w:lang w:eastAsia="zh-CN"/>
        </w:rPr>
      </w:pPr>
      <w:r>
        <w:rPr>
          <w:rFonts w:ascii="Book Antiqua" w:eastAsia="SimSun" w:hAnsi="Book Antiqua" w:cs="Arial"/>
          <w:sz w:val="28"/>
          <w:szCs w:val="28"/>
          <w:lang w:eastAsia="zh-CN"/>
        </w:rPr>
        <w:t>As you have heard from the introductions, b</w:t>
      </w:r>
      <w:r w:rsidR="003F767C" w:rsidRPr="002D22FC">
        <w:rPr>
          <w:rFonts w:ascii="Book Antiqua" w:eastAsia="SimSun" w:hAnsi="Book Antiqua" w:cs="Arial"/>
          <w:sz w:val="28"/>
          <w:szCs w:val="28"/>
          <w:lang w:eastAsia="zh-CN"/>
        </w:rPr>
        <w:t>efore you</w:t>
      </w:r>
      <w:r w:rsidR="00D915F8" w:rsidRPr="002D22FC">
        <w:rPr>
          <w:rFonts w:ascii="Book Antiqua" w:eastAsia="SimSun" w:hAnsi="Book Antiqua" w:cs="Arial"/>
          <w:sz w:val="28"/>
          <w:szCs w:val="28"/>
          <w:lang w:eastAsia="zh-CN"/>
        </w:rPr>
        <w:t xml:space="preserve"> are participants </w:t>
      </w:r>
      <w:r>
        <w:rPr>
          <w:rFonts w:ascii="Book Antiqua" w:eastAsia="SimSun" w:hAnsi="Book Antiqua" w:cs="Arial"/>
          <w:sz w:val="28"/>
          <w:szCs w:val="28"/>
          <w:lang w:eastAsia="zh-CN"/>
        </w:rPr>
        <w:t xml:space="preserve">from </w:t>
      </w:r>
      <w:r w:rsidR="00D915F8" w:rsidRPr="002D22FC">
        <w:rPr>
          <w:rFonts w:ascii="Book Antiqua" w:eastAsia="SimSun" w:hAnsi="Book Antiqua" w:cs="Arial"/>
          <w:sz w:val="28"/>
          <w:szCs w:val="28"/>
          <w:lang w:eastAsia="zh-CN"/>
        </w:rPr>
        <w:t>SADC member states</w:t>
      </w:r>
      <w:r w:rsidR="003F767C" w:rsidRPr="002D22FC">
        <w:rPr>
          <w:rFonts w:ascii="Book Antiqua" w:eastAsia="SimSun" w:hAnsi="Book Antiqua" w:cs="Arial"/>
          <w:sz w:val="28"/>
          <w:szCs w:val="28"/>
          <w:lang w:eastAsia="zh-CN"/>
        </w:rPr>
        <w:t xml:space="preserve"> who have convened here for the purpose of being trained on matters related to </w:t>
      </w:r>
      <w:r w:rsidR="00D915F8" w:rsidRPr="002D22FC">
        <w:rPr>
          <w:rFonts w:ascii="Book Antiqua" w:eastAsia="SimSun" w:hAnsi="Book Antiqua" w:cs="Arial"/>
          <w:sz w:val="28"/>
          <w:szCs w:val="28"/>
          <w:lang w:eastAsia="zh-CN"/>
        </w:rPr>
        <w:t>good manufacturing practices (GMP) inspection of pharmaceutical manufactures.</w:t>
      </w:r>
      <w:r w:rsidR="003F767C" w:rsidRPr="002D22FC">
        <w:rPr>
          <w:rFonts w:ascii="Book Antiqua" w:eastAsia="SimSun" w:hAnsi="Book Antiqua" w:cs="Arial"/>
          <w:sz w:val="28"/>
          <w:szCs w:val="28"/>
          <w:lang w:eastAsia="zh-CN"/>
        </w:rPr>
        <w:t xml:space="preserve"> </w:t>
      </w:r>
    </w:p>
    <w:p w:rsidR="002D22FC" w:rsidRDefault="002D22FC" w:rsidP="002D22FC">
      <w:pPr>
        <w:pStyle w:val="Default"/>
        <w:spacing w:line="360" w:lineRule="auto"/>
        <w:jc w:val="both"/>
        <w:rPr>
          <w:rFonts w:ascii="Book Antiqua" w:eastAsia="SimSun" w:hAnsi="Book Antiqua" w:cs="Arial"/>
          <w:sz w:val="28"/>
          <w:szCs w:val="28"/>
          <w:lang w:eastAsia="zh-CN"/>
        </w:rPr>
      </w:pPr>
    </w:p>
    <w:p w:rsidR="003F767C" w:rsidRPr="002D22FC" w:rsidRDefault="003F767C" w:rsidP="002D22FC">
      <w:pPr>
        <w:pStyle w:val="Default"/>
        <w:spacing w:line="360" w:lineRule="auto"/>
        <w:jc w:val="both"/>
        <w:rPr>
          <w:rFonts w:ascii="Book Antiqua" w:eastAsia="SimSun" w:hAnsi="Book Antiqua" w:cs="Arial"/>
          <w:sz w:val="28"/>
          <w:szCs w:val="28"/>
          <w:lang w:eastAsia="zh-CN"/>
        </w:rPr>
      </w:pPr>
      <w:r w:rsidRPr="002D22FC">
        <w:rPr>
          <w:rFonts w:ascii="Book Antiqua" w:eastAsia="SimSun" w:hAnsi="Book Antiqua" w:cs="Arial"/>
          <w:sz w:val="28"/>
          <w:szCs w:val="28"/>
          <w:lang w:eastAsia="zh-CN"/>
        </w:rPr>
        <w:t>W</w:t>
      </w:r>
      <w:r w:rsidR="002D22FC">
        <w:rPr>
          <w:rFonts w:ascii="Book Antiqua" w:eastAsia="SimSun" w:hAnsi="Book Antiqua" w:cs="Arial"/>
          <w:sz w:val="28"/>
          <w:szCs w:val="28"/>
          <w:lang w:eastAsia="zh-CN"/>
        </w:rPr>
        <w:t>e welcome all of you</w:t>
      </w:r>
      <w:r w:rsidRPr="002D22FC">
        <w:rPr>
          <w:rFonts w:ascii="Book Antiqua" w:eastAsia="SimSun" w:hAnsi="Book Antiqua" w:cs="Arial"/>
          <w:sz w:val="28"/>
          <w:szCs w:val="28"/>
          <w:lang w:eastAsia="zh-CN"/>
        </w:rPr>
        <w:t xml:space="preserve"> in Tanzania</w:t>
      </w:r>
      <w:r w:rsidR="002D22FC">
        <w:rPr>
          <w:rFonts w:ascii="Book Antiqua" w:eastAsia="SimSun" w:hAnsi="Book Antiqua" w:cs="Arial"/>
          <w:sz w:val="28"/>
          <w:szCs w:val="28"/>
          <w:lang w:eastAsia="zh-CN"/>
        </w:rPr>
        <w:t xml:space="preserve"> and for those whom this is your</w:t>
      </w:r>
      <w:r w:rsidRPr="003134B8">
        <w:rPr>
          <w:rFonts w:ascii="Book Antiqua" w:eastAsia="SimSun" w:hAnsi="Book Antiqua" w:cs="Arial"/>
          <w:sz w:val="28"/>
          <w:szCs w:val="28"/>
          <w:lang w:eastAsia="zh-CN"/>
        </w:rPr>
        <w:t xml:space="preserve"> first time to visit this part of </w:t>
      </w:r>
      <w:r w:rsidR="002D22FC">
        <w:rPr>
          <w:rFonts w:ascii="Book Antiqua" w:eastAsia="SimSun" w:hAnsi="Book Antiqua" w:cs="Arial"/>
          <w:sz w:val="28"/>
          <w:szCs w:val="28"/>
          <w:lang w:eastAsia="zh-CN"/>
        </w:rPr>
        <w:t xml:space="preserve">East </w:t>
      </w:r>
      <w:r w:rsidRPr="003134B8">
        <w:rPr>
          <w:rFonts w:ascii="Book Antiqua" w:eastAsia="SimSun" w:hAnsi="Book Antiqua" w:cs="Arial"/>
          <w:sz w:val="28"/>
          <w:szCs w:val="28"/>
          <w:lang w:eastAsia="zh-CN"/>
        </w:rPr>
        <w:t xml:space="preserve">Africa, please find some time to explore the beauty of Dar es Salaam - our commercial city. </w:t>
      </w:r>
    </w:p>
    <w:p w:rsidR="003F767C" w:rsidRPr="003134B8" w:rsidRDefault="003F767C" w:rsidP="003F767C">
      <w:pPr>
        <w:pStyle w:val="Default"/>
        <w:spacing w:line="360" w:lineRule="auto"/>
        <w:jc w:val="both"/>
        <w:rPr>
          <w:rFonts w:ascii="Book Antiqua" w:eastAsia="SimSun" w:hAnsi="Book Antiqua" w:cs="Arial"/>
          <w:sz w:val="28"/>
          <w:szCs w:val="28"/>
          <w:lang w:eastAsia="zh-CN"/>
        </w:rPr>
      </w:pPr>
    </w:p>
    <w:p w:rsidR="003F767C" w:rsidRDefault="003F767C" w:rsidP="003F767C">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3F767C" w:rsidRDefault="003F767C" w:rsidP="003F767C">
      <w:pPr>
        <w:pStyle w:val="Default"/>
        <w:spacing w:line="360" w:lineRule="auto"/>
        <w:jc w:val="both"/>
        <w:rPr>
          <w:rFonts w:ascii="Book Antiqua" w:hAnsi="Book Antiqua"/>
          <w:sz w:val="28"/>
          <w:szCs w:val="28"/>
        </w:rPr>
      </w:pPr>
    </w:p>
    <w:p w:rsidR="002D22FC" w:rsidRDefault="002D22FC" w:rsidP="003F767C">
      <w:pPr>
        <w:pStyle w:val="Default"/>
        <w:spacing w:line="360" w:lineRule="auto"/>
        <w:jc w:val="both"/>
        <w:rPr>
          <w:rFonts w:ascii="Book Antiqua" w:hAnsi="Book Antiqua"/>
          <w:sz w:val="28"/>
          <w:szCs w:val="28"/>
        </w:rPr>
      </w:pPr>
      <w:r>
        <w:rPr>
          <w:rFonts w:ascii="Book Antiqua" w:hAnsi="Book Antiqua"/>
          <w:sz w:val="28"/>
          <w:szCs w:val="28"/>
        </w:rPr>
        <w:t>Tanzania is a member of SADC economic community and as regulators</w:t>
      </w:r>
      <w:r w:rsidR="007304DC">
        <w:rPr>
          <w:rFonts w:ascii="Book Antiqua" w:hAnsi="Book Antiqua"/>
          <w:sz w:val="28"/>
          <w:szCs w:val="28"/>
        </w:rPr>
        <w:t xml:space="preserve">, </w:t>
      </w:r>
      <w:r>
        <w:rPr>
          <w:rFonts w:ascii="Book Antiqua" w:hAnsi="Book Antiqua"/>
          <w:sz w:val="28"/>
          <w:szCs w:val="28"/>
        </w:rPr>
        <w:t xml:space="preserve">we are also part of the SADC Medicines </w:t>
      </w:r>
      <w:r w:rsidR="007304DC">
        <w:rPr>
          <w:rFonts w:ascii="Book Antiqua" w:hAnsi="Book Antiqua"/>
          <w:sz w:val="28"/>
          <w:szCs w:val="28"/>
        </w:rPr>
        <w:t>Regulatory Harmonization initiative. This SADC MR</w:t>
      </w:r>
      <w:r w:rsidR="00D516FB">
        <w:rPr>
          <w:rFonts w:ascii="Book Antiqua" w:hAnsi="Book Antiqua"/>
          <w:sz w:val="28"/>
          <w:szCs w:val="28"/>
        </w:rPr>
        <w:t xml:space="preserve">H programme began in the year 2015 </w:t>
      </w:r>
      <w:r w:rsidR="007304DC">
        <w:rPr>
          <w:rFonts w:ascii="Book Antiqua" w:hAnsi="Book Antiqua"/>
          <w:sz w:val="28"/>
          <w:szCs w:val="28"/>
        </w:rPr>
        <w:t xml:space="preserve">and ever since we have been able to harmonize a number of regulatory technical guidelines and procedures.  </w:t>
      </w:r>
    </w:p>
    <w:p w:rsidR="002D22FC" w:rsidRDefault="002D22FC" w:rsidP="003F767C">
      <w:pPr>
        <w:pStyle w:val="Default"/>
        <w:spacing w:line="360" w:lineRule="auto"/>
        <w:jc w:val="both"/>
        <w:rPr>
          <w:rFonts w:ascii="Book Antiqua" w:hAnsi="Book Antiqua"/>
          <w:sz w:val="28"/>
          <w:szCs w:val="28"/>
        </w:rPr>
      </w:pPr>
    </w:p>
    <w:p w:rsidR="007304DC" w:rsidRDefault="007304DC" w:rsidP="003F767C">
      <w:pPr>
        <w:pStyle w:val="Default"/>
        <w:spacing w:line="360" w:lineRule="auto"/>
        <w:jc w:val="both"/>
        <w:rPr>
          <w:rFonts w:ascii="Book Antiqua" w:hAnsi="Book Antiqua"/>
          <w:sz w:val="28"/>
          <w:szCs w:val="28"/>
        </w:rPr>
      </w:pPr>
      <w:r>
        <w:rPr>
          <w:rFonts w:ascii="Book Antiqua" w:hAnsi="Book Antiqua"/>
          <w:sz w:val="28"/>
          <w:szCs w:val="28"/>
        </w:rPr>
        <w:t xml:space="preserve">Together with SADC, we are also members of the East African Harmonization Programme, the AVAREF Harmonization Initiative for Clinical Trials and the GALVMed sponsored Harmonization Programme </w:t>
      </w:r>
      <w:r>
        <w:rPr>
          <w:rFonts w:ascii="Book Antiqua" w:hAnsi="Book Antiqua"/>
          <w:sz w:val="28"/>
          <w:szCs w:val="28"/>
        </w:rPr>
        <w:lastRenderedPageBreak/>
        <w:t xml:space="preserve">for Veterinary Immunological Products. The NEPAD Planning and </w:t>
      </w:r>
      <w:r w:rsidR="00E9547E">
        <w:rPr>
          <w:rFonts w:ascii="Book Antiqua" w:hAnsi="Book Antiqua"/>
          <w:sz w:val="28"/>
          <w:szCs w:val="28"/>
        </w:rPr>
        <w:t>Coordinating Agency plays</w:t>
      </w:r>
      <w:r>
        <w:rPr>
          <w:rFonts w:ascii="Book Antiqua" w:hAnsi="Book Antiqua"/>
          <w:sz w:val="28"/>
          <w:szCs w:val="28"/>
        </w:rPr>
        <w:t xml:space="preserve"> a coordinating role under the </w:t>
      </w:r>
      <w:r w:rsidR="00E9547E">
        <w:rPr>
          <w:rFonts w:ascii="Book Antiqua" w:hAnsi="Book Antiqua"/>
          <w:sz w:val="28"/>
          <w:szCs w:val="28"/>
        </w:rPr>
        <w:t xml:space="preserve">auspices of the </w:t>
      </w:r>
      <w:r>
        <w:rPr>
          <w:rFonts w:ascii="Book Antiqua" w:hAnsi="Book Antiqua"/>
          <w:sz w:val="28"/>
          <w:szCs w:val="28"/>
        </w:rPr>
        <w:t xml:space="preserve">African Medicines Regulatory Harmonization (AMRH) </w:t>
      </w:r>
      <w:r w:rsidR="00E9547E">
        <w:rPr>
          <w:rFonts w:ascii="Book Antiqua" w:hAnsi="Book Antiqua"/>
          <w:sz w:val="28"/>
          <w:szCs w:val="28"/>
        </w:rPr>
        <w:t xml:space="preserve">programme </w:t>
      </w:r>
      <w:r>
        <w:rPr>
          <w:rFonts w:ascii="Book Antiqua" w:hAnsi="Book Antiqua"/>
          <w:sz w:val="28"/>
          <w:szCs w:val="28"/>
        </w:rPr>
        <w:t xml:space="preserve">which also takes on board other harmonization initiatives all over Africa. </w:t>
      </w:r>
    </w:p>
    <w:p w:rsidR="007304DC" w:rsidRDefault="007304DC" w:rsidP="003F767C">
      <w:pPr>
        <w:pStyle w:val="Default"/>
        <w:spacing w:line="360" w:lineRule="auto"/>
        <w:jc w:val="both"/>
        <w:rPr>
          <w:rFonts w:ascii="Book Antiqua" w:hAnsi="Book Antiqua"/>
          <w:sz w:val="28"/>
          <w:szCs w:val="28"/>
        </w:rPr>
      </w:pPr>
    </w:p>
    <w:p w:rsidR="007304DC" w:rsidRDefault="007304DC" w:rsidP="003F767C">
      <w:pPr>
        <w:pStyle w:val="Default"/>
        <w:spacing w:line="360" w:lineRule="auto"/>
        <w:jc w:val="both"/>
        <w:rPr>
          <w:rFonts w:ascii="Book Antiqua" w:hAnsi="Book Antiqua"/>
          <w:sz w:val="28"/>
          <w:szCs w:val="28"/>
        </w:rPr>
      </w:pPr>
      <w:r>
        <w:rPr>
          <w:rFonts w:ascii="Book Antiqua" w:hAnsi="Book Antiqua"/>
          <w:sz w:val="28"/>
          <w:szCs w:val="28"/>
        </w:rPr>
        <w:t>Through these harmonization</w:t>
      </w:r>
      <w:r w:rsidR="00E9547E">
        <w:rPr>
          <w:rFonts w:ascii="Book Antiqua" w:hAnsi="Book Antiqua"/>
          <w:sz w:val="28"/>
          <w:szCs w:val="28"/>
        </w:rPr>
        <w:t xml:space="preserve"> initiative</w:t>
      </w:r>
      <w:r>
        <w:rPr>
          <w:rFonts w:ascii="Book Antiqua" w:hAnsi="Book Antiqua"/>
          <w:sz w:val="28"/>
          <w:szCs w:val="28"/>
        </w:rPr>
        <w:t>s</w:t>
      </w:r>
      <w:r w:rsidR="00E9547E">
        <w:rPr>
          <w:rFonts w:ascii="Book Antiqua" w:hAnsi="Book Antiqua"/>
          <w:sz w:val="28"/>
          <w:szCs w:val="28"/>
        </w:rPr>
        <w:t xml:space="preserve">, we have been able to meet regularly and </w:t>
      </w:r>
      <w:r>
        <w:rPr>
          <w:rFonts w:ascii="Book Antiqua" w:hAnsi="Book Antiqua"/>
          <w:sz w:val="28"/>
          <w:szCs w:val="28"/>
        </w:rPr>
        <w:t xml:space="preserve">discuss matters related to convergence of regulatory requirements with an overall objective of trying to find a way to avoid duplication of work and streamline our processes towards ensuring that medicines are regulated using a common </w:t>
      </w:r>
      <w:r w:rsidR="00E9547E">
        <w:rPr>
          <w:rFonts w:ascii="Book Antiqua" w:hAnsi="Book Antiqua"/>
          <w:sz w:val="28"/>
          <w:szCs w:val="28"/>
        </w:rPr>
        <w:t xml:space="preserve">and standardized </w:t>
      </w:r>
      <w:r>
        <w:rPr>
          <w:rFonts w:ascii="Book Antiqua" w:hAnsi="Book Antiqua"/>
          <w:sz w:val="28"/>
          <w:szCs w:val="28"/>
        </w:rPr>
        <w:t xml:space="preserve">approach. </w:t>
      </w:r>
    </w:p>
    <w:p w:rsidR="007304DC" w:rsidRDefault="007304DC" w:rsidP="003F767C">
      <w:pPr>
        <w:pStyle w:val="Default"/>
        <w:spacing w:line="360" w:lineRule="auto"/>
        <w:jc w:val="both"/>
        <w:rPr>
          <w:rFonts w:ascii="Book Antiqua" w:hAnsi="Book Antiqua"/>
          <w:sz w:val="28"/>
          <w:szCs w:val="28"/>
        </w:rPr>
      </w:pPr>
    </w:p>
    <w:p w:rsidR="007304DC" w:rsidRDefault="007304DC" w:rsidP="007304DC">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2D22FC" w:rsidRDefault="002D22FC" w:rsidP="003F767C">
      <w:pPr>
        <w:pStyle w:val="Default"/>
        <w:spacing w:line="360" w:lineRule="auto"/>
        <w:jc w:val="both"/>
        <w:rPr>
          <w:rFonts w:ascii="Book Antiqua" w:hAnsi="Book Antiqua"/>
          <w:sz w:val="28"/>
          <w:szCs w:val="28"/>
        </w:rPr>
      </w:pPr>
    </w:p>
    <w:p w:rsidR="0013502C" w:rsidRDefault="0013502C" w:rsidP="003F767C">
      <w:pPr>
        <w:pStyle w:val="Default"/>
        <w:spacing w:line="360" w:lineRule="auto"/>
        <w:jc w:val="both"/>
        <w:rPr>
          <w:rFonts w:ascii="Book Antiqua" w:hAnsi="Book Antiqua"/>
          <w:sz w:val="28"/>
          <w:szCs w:val="28"/>
        </w:rPr>
      </w:pPr>
      <w:r>
        <w:rPr>
          <w:rFonts w:ascii="Book Antiqua" w:hAnsi="Book Antiqua"/>
          <w:sz w:val="28"/>
          <w:szCs w:val="28"/>
        </w:rPr>
        <w:t xml:space="preserve">The benefits of harmonization have begun to be realized and now we have </w:t>
      </w:r>
      <w:r w:rsidR="0053588B">
        <w:rPr>
          <w:rFonts w:ascii="Book Antiqua" w:hAnsi="Book Antiqua"/>
          <w:sz w:val="28"/>
          <w:szCs w:val="28"/>
        </w:rPr>
        <w:t>a mutual</w:t>
      </w:r>
      <w:r>
        <w:rPr>
          <w:rFonts w:ascii="Book Antiqua" w:hAnsi="Book Antiqua"/>
          <w:sz w:val="28"/>
          <w:szCs w:val="28"/>
        </w:rPr>
        <w:t xml:space="preserve"> understanding and confidence of working together in various matters related to regulation of medical products. </w:t>
      </w:r>
    </w:p>
    <w:p w:rsidR="0013502C" w:rsidRDefault="0013502C" w:rsidP="003F767C">
      <w:pPr>
        <w:pStyle w:val="Default"/>
        <w:spacing w:line="360" w:lineRule="auto"/>
        <w:jc w:val="both"/>
        <w:rPr>
          <w:rFonts w:ascii="Book Antiqua" w:hAnsi="Book Antiqua"/>
          <w:sz w:val="28"/>
          <w:szCs w:val="28"/>
        </w:rPr>
      </w:pPr>
    </w:p>
    <w:p w:rsidR="002D22FC" w:rsidRDefault="0013502C" w:rsidP="003F767C">
      <w:pPr>
        <w:pStyle w:val="Default"/>
        <w:spacing w:line="360" w:lineRule="auto"/>
        <w:jc w:val="both"/>
        <w:rPr>
          <w:rFonts w:ascii="Book Antiqua" w:hAnsi="Book Antiqua"/>
          <w:sz w:val="28"/>
          <w:szCs w:val="28"/>
        </w:rPr>
      </w:pPr>
      <w:r>
        <w:rPr>
          <w:rFonts w:ascii="Book Antiqua" w:hAnsi="Book Antiqua"/>
          <w:sz w:val="28"/>
          <w:szCs w:val="28"/>
        </w:rPr>
        <w:t xml:space="preserve">Some of the notable achievements </w:t>
      </w:r>
      <w:r w:rsidR="00E9547E">
        <w:rPr>
          <w:rFonts w:ascii="Book Antiqua" w:hAnsi="Book Antiqua"/>
          <w:sz w:val="28"/>
          <w:szCs w:val="28"/>
        </w:rPr>
        <w:t>embrace</w:t>
      </w:r>
      <w:r>
        <w:rPr>
          <w:rFonts w:ascii="Book Antiqua" w:hAnsi="Book Antiqua"/>
          <w:sz w:val="28"/>
          <w:szCs w:val="28"/>
        </w:rPr>
        <w:t xml:space="preserve"> organizing and conducting joint dossier assessment sessions and joint GMP inspections. Under SADC MRH programme, these have also been bolstered by the determination, efforts and commitment of five SADC member states namely Zambia, Zimbabwe, Botswana and Namibia famously now abbreviated</w:t>
      </w:r>
      <w:r w:rsidR="00E9547E">
        <w:rPr>
          <w:rFonts w:ascii="Book Antiqua" w:hAnsi="Book Antiqua"/>
          <w:sz w:val="28"/>
          <w:szCs w:val="28"/>
        </w:rPr>
        <w:t xml:space="preserve"> or known</w:t>
      </w:r>
      <w:r>
        <w:rPr>
          <w:rFonts w:ascii="Book Antiqua" w:hAnsi="Book Antiqua"/>
          <w:sz w:val="28"/>
          <w:szCs w:val="28"/>
        </w:rPr>
        <w:t xml:space="preserve"> as ZAZIBONA</w:t>
      </w:r>
      <w:r w:rsidR="00E9547E">
        <w:rPr>
          <w:rFonts w:ascii="Book Antiqua" w:hAnsi="Book Antiqua"/>
          <w:sz w:val="28"/>
          <w:szCs w:val="28"/>
        </w:rPr>
        <w:t xml:space="preserve"> which they have been instrumental</w:t>
      </w:r>
      <w:r>
        <w:rPr>
          <w:rFonts w:ascii="Book Antiqua" w:hAnsi="Book Antiqua"/>
          <w:sz w:val="28"/>
          <w:szCs w:val="28"/>
        </w:rPr>
        <w:t xml:space="preserve"> in this process. We have just joined this winning team to spearhead the initiative and bring in more vigor and energy in the SADC region. </w:t>
      </w:r>
    </w:p>
    <w:p w:rsidR="002D22FC" w:rsidRPr="003134B8" w:rsidRDefault="002D22FC" w:rsidP="003F767C">
      <w:pPr>
        <w:pStyle w:val="Default"/>
        <w:spacing w:line="360" w:lineRule="auto"/>
        <w:jc w:val="both"/>
        <w:rPr>
          <w:rFonts w:ascii="Book Antiqua" w:hAnsi="Book Antiqua"/>
          <w:sz w:val="28"/>
          <w:szCs w:val="28"/>
        </w:rPr>
      </w:pPr>
    </w:p>
    <w:p w:rsidR="003F767C" w:rsidRDefault="003F767C" w:rsidP="003F767C">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05299E" w:rsidRDefault="0005299E" w:rsidP="003F767C">
      <w:pPr>
        <w:pStyle w:val="Default"/>
        <w:spacing w:line="360" w:lineRule="auto"/>
        <w:jc w:val="both"/>
        <w:rPr>
          <w:rFonts w:ascii="Book Antiqua" w:eastAsia="SimSun" w:hAnsi="Book Antiqua" w:cs="Arial"/>
          <w:b/>
          <w:sz w:val="28"/>
          <w:szCs w:val="28"/>
          <w:lang w:eastAsia="zh-CN"/>
        </w:rPr>
      </w:pPr>
    </w:p>
    <w:p w:rsidR="0005299E" w:rsidRDefault="0005299E" w:rsidP="003F767C">
      <w:pPr>
        <w:pStyle w:val="Default"/>
        <w:spacing w:line="360" w:lineRule="auto"/>
        <w:jc w:val="both"/>
        <w:rPr>
          <w:rFonts w:ascii="Book Antiqua" w:eastAsia="SimSun" w:hAnsi="Book Antiqua" w:cs="Arial"/>
          <w:sz w:val="28"/>
          <w:szCs w:val="28"/>
          <w:lang w:eastAsia="zh-CN"/>
        </w:rPr>
      </w:pPr>
      <w:r w:rsidRPr="0005299E">
        <w:rPr>
          <w:rFonts w:ascii="Book Antiqua" w:eastAsia="SimSun" w:hAnsi="Book Antiqua" w:cs="Arial"/>
          <w:sz w:val="28"/>
          <w:szCs w:val="28"/>
          <w:lang w:eastAsia="zh-CN"/>
        </w:rPr>
        <w:t xml:space="preserve">Despite </w:t>
      </w:r>
      <w:r>
        <w:rPr>
          <w:rFonts w:ascii="Book Antiqua" w:eastAsia="SimSun" w:hAnsi="Book Antiqua" w:cs="Arial"/>
          <w:sz w:val="28"/>
          <w:szCs w:val="28"/>
          <w:lang w:eastAsia="zh-CN"/>
        </w:rPr>
        <w:t xml:space="preserve">the notable achievements, capacity building is still a constant process that needs to be carried out over and over again and particularly when </w:t>
      </w:r>
      <w:r w:rsidR="00E9547E">
        <w:rPr>
          <w:rFonts w:ascii="Book Antiqua" w:eastAsia="SimSun" w:hAnsi="Book Antiqua" w:cs="Arial"/>
          <w:sz w:val="28"/>
          <w:szCs w:val="28"/>
          <w:lang w:eastAsia="zh-CN"/>
        </w:rPr>
        <w:t>new staff are added to an</w:t>
      </w:r>
      <w:r>
        <w:rPr>
          <w:rFonts w:ascii="Book Antiqua" w:eastAsia="SimSun" w:hAnsi="Book Antiqua" w:cs="Arial"/>
          <w:sz w:val="28"/>
          <w:szCs w:val="28"/>
          <w:lang w:eastAsia="zh-CN"/>
        </w:rPr>
        <w:t xml:space="preserve">y organization. </w:t>
      </w:r>
    </w:p>
    <w:p w:rsidR="0005299E" w:rsidRPr="003134B8" w:rsidRDefault="0005299E" w:rsidP="003F767C">
      <w:pPr>
        <w:pStyle w:val="Default"/>
        <w:spacing w:line="360" w:lineRule="auto"/>
        <w:jc w:val="both"/>
        <w:rPr>
          <w:rFonts w:ascii="Book Antiqua" w:eastAsia="SimSun" w:hAnsi="Book Antiqua" w:cs="Arial"/>
          <w:b/>
          <w:sz w:val="28"/>
          <w:szCs w:val="28"/>
          <w:lang w:eastAsia="zh-CN"/>
        </w:rPr>
      </w:pPr>
    </w:p>
    <w:p w:rsidR="0005299E" w:rsidRDefault="00E9547E" w:rsidP="003F767C">
      <w:pPr>
        <w:pStyle w:val="Default"/>
        <w:spacing w:line="360" w:lineRule="auto"/>
        <w:jc w:val="both"/>
        <w:rPr>
          <w:rFonts w:ascii="Book Antiqua" w:hAnsi="Book Antiqua"/>
          <w:sz w:val="28"/>
          <w:szCs w:val="28"/>
        </w:rPr>
      </w:pPr>
      <w:r>
        <w:rPr>
          <w:rFonts w:ascii="Book Antiqua" w:hAnsi="Book Antiqua"/>
          <w:sz w:val="28"/>
          <w:szCs w:val="28"/>
        </w:rPr>
        <w:t>This has been the reason for</w:t>
      </w:r>
      <w:r w:rsidR="0005299E">
        <w:rPr>
          <w:rFonts w:ascii="Book Antiqua" w:hAnsi="Book Antiqua"/>
          <w:sz w:val="28"/>
          <w:szCs w:val="28"/>
        </w:rPr>
        <w:t xml:space="preserve"> organizing</w:t>
      </w:r>
      <w:r>
        <w:rPr>
          <w:rFonts w:ascii="Book Antiqua" w:hAnsi="Book Antiqua"/>
          <w:sz w:val="28"/>
          <w:szCs w:val="28"/>
        </w:rPr>
        <w:t xml:space="preserve"> this training targeting</w:t>
      </w:r>
      <w:r w:rsidR="0005299E">
        <w:rPr>
          <w:rFonts w:ascii="Book Antiqua" w:hAnsi="Book Antiqua"/>
          <w:sz w:val="28"/>
          <w:szCs w:val="28"/>
        </w:rPr>
        <w:t xml:space="preserve"> elementary</w:t>
      </w:r>
      <w:r>
        <w:rPr>
          <w:rFonts w:ascii="Book Antiqua" w:hAnsi="Book Antiqua"/>
          <w:sz w:val="28"/>
          <w:szCs w:val="28"/>
        </w:rPr>
        <w:t xml:space="preserve"> staff who</w:t>
      </w:r>
      <w:r w:rsidR="0005299E">
        <w:rPr>
          <w:rFonts w:ascii="Book Antiqua" w:hAnsi="Book Antiqua"/>
          <w:sz w:val="28"/>
          <w:szCs w:val="28"/>
        </w:rPr>
        <w:t xml:space="preserve"> have recently joined or never attended GMP inspection training before.  </w:t>
      </w:r>
    </w:p>
    <w:p w:rsidR="003F767C" w:rsidRPr="003134B8" w:rsidRDefault="003F767C" w:rsidP="003F767C">
      <w:pPr>
        <w:pStyle w:val="Default"/>
        <w:spacing w:line="360" w:lineRule="auto"/>
        <w:jc w:val="both"/>
        <w:rPr>
          <w:rFonts w:ascii="Book Antiqua" w:hAnsi="Book Antiqua"/>
          <w:sz w:val="28"/>
          <w:szCs w:val="28"/>
        </w:rPr>
      </w:pPr>
    </w:p>
    <w:p w:rsidR="003F767C" w:rsidRPr="003134B8" w:rsidRDefault="0005299E" w:rsidP="003F767C">
      <w:pPr>
        <w:pStyle w:val="Default"/>
        <w:spacing w:line="360" w:lineRule="auto"/>
        <w:jc w:val="both"/>
        <w:rPr>
          <w:rFonts w:ascii="Book Antiqua" w:hAnsi="Book Antiqua"/>
          <w:sz w:val="28"/>
          <w:szCs w:val="28"/>
        </w:rPr>
      </w:pPr>
      <w:r>
        <w:rPr>
          <w:rFonts w:ascii="Book Antiqua" w:hAnsi="Book Antiqua"/>
          <w:sz w:val="28"/>
          <w:szCs w:val="28"/>
        </w:rPr>
        <w:t>In connection to this, t</w:t>
      </w:r>
      <w:r w:rsidR="003F767C" w:rsidRPr="003134B8">
        <w:rPr>
          <w:rFonts w:ascii="Book Antiqua" w:hAnsi="Book Antiqua"/>
          <w:sz w:val="28"/>
          <w:szCs w:val="28"/>
        </w:rPr>
        <w:t xml:space="preserve">he training will focus </w:t>
      </w:r>
      <w:r w:rsidR="003F767C">
        <w:rPr>
          <w:rFonts w:ascii="Book Antiqua" w:hAnsi="Book Antiqua"/>
          <w:sz w:val="28"/>
          <w:szCs w:val="28"/>
        </w:rPr>
        <w:t xml:space="preserve">mainly </w:t>
      </w:r>
      <w:r w:rsidR="003F767C" w:rsidRPr="003134B8">
        <w:rPr>
          <w:rFonts w:ascii="Book Antiqua" w:hAnsi="Book Antiqua"/>
          <w:sz w:val="28"/>
          <w:szCs w:val="28"/>
        </w:rPr>
        <w:t>on:</w:t>
      </w:r>
    </w:p>
    <w:p w:rsidR="003F767C" w:rsidRPr="003134B8" w:rsidRDefault="003F767C" w:rsidP="003F767C">
      <w:pPr>
        <w:pStyle w:val="Default"/>
        <w:spacing w:line="360" w:lineRule="auto"/>
        <w:jc w:val="both"/>
        <w:rPr>
          <w:rFonts w:ascii="Book Antiqua" w:hAnsi="Book Antiqua"/>
          <w:sz w:val="28"/>
          <w:szCs w:val="28"/>
        </w:rPr>
      </w:pPr>
    </w:p>
    <w:p w:rsidR="0005299E" w:rsidRDefault="0005299E" w:rsidP="003F767C">
      <w:pPr>
        <w:pStyle w:val="Default"/>
        <w:numPr>
          <w:ilvl w:val="0"/>
          <w:numId w:val="2"/>
        </w:numPr>
        <w:spacing w:line="360" w:lineRule="auto"/>
        <w:jc w:val="both"/>
        <w:rPr>
          <w:rFonts w:ascii="Book Antiqua" w:hAnsi="Book Antiqua"/>
          <w:sz w:val="28"/>
          <w:szCs w:val="28"/>
        </w:rPr>
      </w:pPr>
      <w:r>
        <w:rPr>
          <w:rFonts w:ascii="Book Antiqua" w:hAnsi="Book Antiqua"/>
          <w:sz w:val="28"/>
          <w:szCs w:val="28"/>
        </w:rPr>
        <w:t>Imparting knowledge and skills o</w:t>
      </w:r>
      <w:r w:rsidR="003F767C" w:rsidRPr="003134B8">
        <w:rPr>
          <w:rFonts w:ascii="Book Antiqua" w:hAnsi="Book Antiqua"/>
          <w:sz w:val="28"/>
          <w:szCs w:val="28"/>
        </w:rPr>
        <w:t xml:space="preserve">n </w:t>
      </w:r>
      <w:r>
        <w:rPr>
          <w:rFonts w:ascii="Book Antiqua" w:hAnsi="Book Antiqua"/>
          <w:sz w:val="28"/>
          <w:szCs w:val="28"/>
        </w:rPr>
        <w:t xml:space="preserve">conducting GMP inspection of pharmaceutical manufacturers through theoretical  presentation of different inspection techniques </w:t>
      </w:r>
    </w:p>
    <w:p w:rsidR="0005299E" w:rsidRDefault="0005299E" w:rsidP="003F767C">
      <w:pPr>
        <w:pStyle w:val="Default"/>
        <w:numPr>
          <w:ilvl w:val="0"/>
          <w:numId w:val="2"/>
        </w:numPr>
        <w:spacing w:line="360" w:lineRule="auto"/>
        <w:jc w:val="both"/>
        <w:rPr>
          <w:rFonts w:ascii="Book Antiqua" w:hAnsi="Book Antiqua"/>
          <w:sz w:val="28"/>
          <w:szCs w:val="28"/>
        </w:rPr>
      </w:pPr>
      <w:r>
        <w:rPr>
          <w:rFonts w:ascii="Book Antiqua" w:hAnsi="Book Antiqua"/>
          <w:sz w:val="28"/>
          <w:szCs w:val="28"/>
        </w:rPr>
        <w:t xml:space="preserve">Visiting some domestic companies for practical orientation </w:t>
      </w:r>
    </w:p>
    <w:p w:rsidR="006B33F7" w:rsidRDefault="003F767C" w:rsidP="006B33F7">
      <w:pPr>
        <w:pStyle w:val="Default"/>
        <w:numPr>
          <w:ilvl w:val="0"/>
          <w:numId w:val="2"/>
        </w:numPr>
        <w:spacing w:line="360" w:lineRule="auto"/>
        <w:jc w:val="both"/>
        <w:rPr>
          <w:rFonts w:ascii="Book Antiqua" w:hAnsi="Book Antiqua"/>
          <w:sz w:val="28"/>
          <w:szCs w:val="28"/>
        </w:rPr>
      </w:pPr>
      <w:r w:rsidRPr="003134B8">
        <w:rPr>
          <w:rFonts w:ascii="Book Antiqua" w:hAnsi="Book Antiqua"/>
          <w:sz w:val="28"/>
          <w:szCs w:val="28"/>
        </w:rPr>
        <w:t xml:space="preserve">Information and experience </w:t>
      </w:r>
      <w:r w:rsidR="00625887">
        <w:rPr>
          <w:rFonts w:ascii="Book Antiqua" w:hAnsi="Book Antiqua"/>
          <w:sz w:val="28"/>
          <w:szCs w:val="28"/>
        </w:rPr>
        <w:t xml:space="preserve">sharing on inspection approaches amongst regulators </w:t>
      </w:r>
    </w:p>
    <w:p w:rsidR="006B33F7" w:rsidRDefault="006B33F7" w:rsidP="006B33F7">
      <w:pPr>
        <w:pStyle w:val="Default"/>
        <w:spacing w:line="360" w:lineRule="auto"/>
        <w:jc w:val="both"/>
        <w:rPr>
          <w:rFonts w:ascii="Book Antiqua" w:hAnsi="Book Antiqua"/>
          <w:sz w:val="28"/>
          <w:szCs w:val="28"/>
        </w:rPr>
      </w:pPr>
    </w:p>
    <w:p w:rsidR="006B33F7" w:rsidRDefault="00625887" w:rsidP="006B33F7">
      <w:pPr>
        <w:pStyle w:val="Default"/>
        <w:spacing w:line="360" w:lineRule="auto"/>
        <w:jc w:val="both"/>
        <w:rPr>
          <w:rFonts w:ascii="Book Antiqua" w:hAnsi="Book Antiqua"/>
          <w:sz w:val="28"/>
          <w:szCs w:val="28"/>
        </w:rPr>
      </w:pPr>
      <w:r w:rsidRPr="006B33F7">
        <w:rPr>
          <w:rFonts w:ascii="Book Antiqua" w:hAnsi="Book Antiqua"/>
          <w:sz w:val="28"/>
          <w:szCs w:val="28"/>
        </w:rPr>
        <w:t xml:space="preserve">The expectation after this training is that, new Inspectors will be able to apply the skills and knowledge when conducting inspection of manufactures </w:t>
      </w:r>
      <w:r w:rsidR="0005299E" w:rsidRPr="006B33F7">
        <w:rPr>
          <w:rFonts w:ascii="Book Antiqua" w:hAnsi="Book Antiqua"/>
          <w:sz w:val="28"/>
          <w:szCs w:val="28"/>
        </w:rPr>
        <w:t xml:space="preserve">to ensure that </w:t>
      </w:r>
      <w:r w:rsidRPr="006B33F7">
        <w:rPr>
          <w:rFonts w:ascii="Book Antiqua" w:hAnsi="Book Antiqua"/>
          <w:sz w:val="28"/>
          <w:szCs w:val="28"/>
        </w:rPr>
        <w:t xml:space="preserve">medical </w:t>
      </w:r>
      <w:r w:rsidR="0005299E" w:rsidRPr="006B33F7">
        <w:rPr>
          <w:rFonts w:ascii="Book Antiqua" w:hAnsi="Book Antiqua"/>
          <w:sz w:val="28"/>
          <w:szCs w:val="28"/>
        </w:rPr>
        <w:t xml:space="preserve">products are consistently produced and controlled to the required quality </w:t>
      </w:r>
      <w:r w:rsidRPr="006B33F7">
        <w:rPr>
          <w:rFonts w:ascii="Book Antiqua" w:hAnsi="Book Antiqua"/>
          <w:sz w:val="28"/>
          <w:szCs w:val="28"/>
        </w:rPr>
        <w:t xml:space="preserve">standards </w:t>
      </w:r>
      <w:r w:rsidR="0005299E" w:rsidRPr="006B33F7">
        <w:rPr>
          <w:rFonts w:ascii="Book Antiqua" w:hAnsi="Book Antiqua"/>
          <w:sz w:val="28"/>
          <w:szCs w:val="28"/>
        </w:rPr>
        <w:t>appropriate to their intended use and specification</w:t>
      </w:r>
      <w:r w:rsidRPr="006B33F7">
        <w:rPr>
          <w:rFonts w:ascii="Book Antiqua" w:hAnsi="Book Antiqua"/>
          <w:sz w:val="28"/>
          <w:szCs w:val="28"/>
        </w:rPr>
        <w:t>s</w:t>
      </w:r>
      <w:r w:rsidR="0005299E" w:rsidRPr="006B33F7">
        <w:rPr>
          <w:rFonts w:ascii="Book Antiqua" w:hAnsi="Book Antiqua"/>
          <w:sz w:val="28"/>
          <w:szCs w:val="28"/>
        </w:rPr>
        <w:t>.</w:t>
      </w:r>
    </w:p>
    <w:p w:rsidR="006B33F7" w:rsidRDefault="006B33F7" w:rsidP="006B33F7">
      <w:pPr>
        <w:pStyle w:val="Default"/>
        <w:spacing w:line="360" w:lineRule="auto"/>
        <w:jc w:val="both"/>
        <w:rPr>
          <w:rFonts w:ascii="Book Antiqua" w:hAnsi="Book Antiqua"/>
          <w:sz w:val="28"/>
          <w:szCs w:val="28"/>
        </w:rPr>
      </w:pPr>
    </w:p>
    <w:p w:rsidR="003F767C" w:rsidRDefault="00625887" w:rsidP="006B33F7">
      <w:pPr>
        <w:pStyle w:val="Default"/>
        <w:spacing w:line="360" w:lineRule="auto"/>
        <w:jc w:val="both"/>
        <w:rPr>
          <w:rFonts w:ascii="Book Antiqua" w:hAnsi="Book Antiqua"/>
          <w:sz w:val="28"/>
          <w:szCs w:val="28"/>
        </w:rPr>
      </w:pPr>
      <w:r>
        <w:rPr>
          <w:rFonts w:ascii="Book Antiqua" w:hAnsi="Book Antiqua"/>
          <w:sz w:val="28"/>
          <w:szCs w:val="28"/>
        </w:rPr>
        <w:t xml:space="preserve">As GMP </w:t>
      </w:r>
      <w:r w:rsidR="0005299E" w:rsidRPr="00625887">
        <w:rPr>
          <w:rFonts w:ascii="Book Antiqua" w:hAnsi="Book Antiqua"/>
          <w:sz w:val="28"/>
          <w:szCs w:val="28"/>
        </w:rPr>
        <w:t>inspection is a pre-requisite for marketing authorization</w:t>
      </w:r>
      <w:r>
        <w:rPr>
          <w:rFonts w:ascii="Book Antiqua" w:hAnsi="Book Antiqua"/>
          <w:sz w:val="28"/>
          <w:szCs w:val="28"/>
        </w:rPr>
        <w:t xml:space="preserve">, medical </w:t>
      </w:r>
      <w:r w:rsidR="0005299E" w:rsidRPr="00625887">
        <w:rPr>
          <w:rFonts w:ascii="Book Antiqua" w:hAnsi="Book Antiqua"/>
          <w:sz w:val="28"/>
          <w:szCs w:val="28"/>
        </w:rPr>
        <w:t>p</w:t>
      </w:r>
      <w:r>
        <w:rPr>
          <w:rFonts w:ascii="Book Antiqua" w:hAnsi="Book Antiqua"/>
          <w:sz w:val="28"/>
          <w:szCs w:val="28"/>
        </w:rPr>
        <w:t xml:space="preserve">roducts would then be able to be registered and allowed to circulate in our markets. </w:t>
      </w:r>
    </w:p>
    <w:p w:rsidR="00625887" w:rsidRPr="00625887" w:rsidRDefault="00625887" w:rsidP="00625887">
      <w:pPr>
        <w:spacing w:line="480" w:lineRule="auto"/>
        <w:jc w:val="both"/>
        <w:rPr>
          <w:rFonts w:ascii="Book Antiqua" w:hAnsi="Book Antiqua"/>
          <w:sz w:val="28"/>
          <w:szCs w:val="28"/>
        </w:rPr>
      </w:pPr>
    </w:p>
    <w:p w:rsidR="003F767C" w:rsidRPr="00625887" w:rsidRDefault="003F767C" w:rsidP="003F767C">
      <w:pPr>
        <w:pStyle w:val="Default"/>
        <w:spacing w:line="360" w:lineRule="auto"/>
        <w:jc w:val="both"/>
        <w:rPr>
          <w:rFonts w:ascii="Book Antiqua" w:eastAsia="SimSun" w:hAnsi="Book Antiqua" w:cs="Arial"/>
          <w:b/>
          <w:sz w:val="28"/>
          <w:szCs w:val="28"/>
          <w:lang w:eastAsia="zh-CN"/>
        </w:rPr>
      </w:pPr>
      <w:r w:rsidRPr="00625887">
        <w:rPr>
          <w:rFonts w:ascii="Book Antiqua" w:eastAsia="SimSun" w:hAnsi="Book Antiqua" w:cs="Arial"/>
          <w:b/>
          <w:sz w:val="28"/>
          <w:szCs w:val="28"/>
          <w:lang w:eastAsia="zh-CN"/>
        </w:rPr>
        <w:t>Guest of Honor</w:t>
      </w:r>
    </w:p>
    <w:p w:rsidR="003F767C" w:rsidRPr="00625887" w:rsidRDefault="003F767C" w:rsidP="003F767C">
      <w:pPr>
        <w:pStyle w:val="Default"/>
        <w:spacing w:line="360" w:lineRule="auto"/>
        <w:jc w:val="both"/>
        <w:rPr>
          <w:rFonts w:ascii="Book Antiqua" w:eastAsia="SimSun" w:hAnsi="Book Antiqua" w:cs="Arial"/>
          <w:b/>
          <w:sz w:val="28"/>
          <w:szCs w:val="28"/>
          <w:lang w:eastAsia="zh-CN"/>
        </w:rPr>
      </w:pPr>
    </w:p>
    <w:p w:rsidR="003F767C" w:rsidRDefault="00625887" w:rsidP="003F767C">
      <w:pPr>
        <w:autoSpaceDE w:val="0"/>
        <w:autoSpaceDN w:val="0"/>
        <w:adjustRightInd w:val="0"/>
        <w:spacing w:line="360" w:lineRule="auto"/>
        <w:jc w:val="both"/>
        <w:rPr>
          <w:rFonts w:ascii="Book Antiqua" w:hAnsi="Book Antiqua" w:cs="Arial"/>
          <w:bCs/>
          <w:sz w:val="28"/>
          <w:szCs w:val="28"/>
        </w:rPr>
      </w:pPr>
      <w:r>
        <w:rPr>
          <w:rFonts w:ascii="Book Antiqua" w:hAnsi="Book Antiqua" w:cs="Arial"/>
          <w:bCs/>
          <w:sz w:val="28"/>
          <w:szCs w:val="28"/>
        </w:rPr>
        <w:t xml:space="preserve">This training workshop will run for around two weeks and </w:t>
      </w:r>
      <w:r w:rsidR="00E9547E">
        <w:rPr>
          <w:rFonts w:ascii="Book Antiqua" w:hAnsi="Book Antiqua" w:cs="Arial"/>
          <w:bCs/>
          <w:sz w:val="28"/>
          <w:szCs w:val="28"/>
        </w:rPr>
        <w:t>I would</w:t>
      </w:r>
      <w:r>
        <w:rPr>
          <w:rFonts w:ascii="Book Antiqua" w:hAnsi="Book Antiqua" w:cs="Arial"/>
          <w:bCs/>
          <w:sz w:val="28"/>
          <w:szCs w:val="28"/>
        </w:rPr>
        <w:t xml:space="preserve"> like to thank the SADC Implementing Team under ZAZIBONA </w:t>
      </w:r>
      <w:r w:rsidR="009F7324">
        <w:rPr>
          <w:rFonts w:ascii="Book Antiqua" w:hAnsi="Book Antiqua" w:cs="Arial"/>
          <w:bCs/>
          <w:sz w:val="28"/>
          <w:szCs w:val="28"/>
        </w:rPr>
        <w:t xml:space="preserve">stewardship </w:t>
      </w:r>
      <w:r>
        <w:rPr>
          <w:rFonts w:ascii="Book Antiqua" w:hAnsi="Book Antiqua" w:cs="Arial"/>
          <w:bCs/>
          <w:sz w:val="28"/>
          <w:szCs w:val="28"/>
        </w:rPr>
        <w:t xml:space="preserve">for making available experienced facilitators who have agreed to </w:t>
      </w:r>
      <w:r w:rsidR="009F7324">
        <w:rPr>
          <w:rFonts w:ascii="Book Antiqua" w:hAnsi="Book Antiqua" w:cs="Arial"/>
          <w:bCs/>
          <w:sz w:val="28"/>
          <w:szCs w:val="28"/>
        </w:rPr>
        <w:t xml:space="preserve">facilitate in this workshop. </w:t>
      </w:r>
    </w:p>
    <w:p w:rsidR="00625887" w:rsidRPr="00625887" w:rsidRDefault="00625887" w:rsidP="003F767C">
      <w:pPr>
        <w:autoSpaceDE w:val="0"/>
        <w:autoSpaceDN w:val="0"/>
        <w:adjustRightInd w:val="0"/>
        <w:spacing w:line="360" w:lineRule="auto"/>
        <w:jc w:val="both"/>
        <w:rPr>
          <w:rFonts w:ascii="Book Antiqua" w:hAnsi="Book Antiqua" w:cs="Arial"/>
          <w:bCs/>
          <w:sz w:val="28"/>
          <w:szCs w:val="28"/>
        </w:rPr>
      </w:pPr>
    </w:p>
    <w:p w:rsidR="003F767C" w:rsidRDefault="003F767C" w:rsidP="003F767C">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 Ladies and Gentlemen</w:t>
      </w:r>
    </w:p>
    <w:p w:rsidR="003F767C" w:rsidRPr="003134B8" w:rsidRDefault="003F767C" w:rsidP="003F767C">
      <w:pPr>
        <w:pStyle w:val="Default"/>
        <w:spacing w:line="360" w:lineRule="auto"/>
        <w:jc w:val="both"/>
        <w:rPr>
          <w:rFonts w:ascii="Book Antiqua" w:eastAsia="SimSun" w:hAnsi="Book Antiqua" w:cs="Arial"/>
          <w:b/>
          <w:sz w:val="28"/>
          <w:szCs w:val="28"/>
          <w:lang w:eastAsia="zh-CN"/>
        </w:rPr>
      </w:pPr>
    </w:p>
    <w:p w:rsidR="003F767C" w:rsidRPr="003134B8" w:rsidRDefault="003F767C" w:rsidP="003F767C">
      <w:pPr>
        <w:spacing w:after="200" w:line="276" w:lineRule="auto"/>
        <w:jc w:val="both"/>
        <w:rPr>
          <w:rFonts w:ascii="Book Antiqua" w:hAnsi="Book Antiqua"/>
          <w:sz w:val="28"/>
          <w:szCs w:val="28"/>
        </w:rPr>
      </w:pPr>
      <w:r w:rsidRPr="003134B8">
        <w:rPr>
          <w:rFonts w:ascii="Book Antiqua" w:hAnsi="Book Antiqua"/>
          <w:sz w:val="28"/>
          <w:szCs w:val="28"/>
        </w:rPr>
        <w:t xml:space="preserve">With these few remarks, may I now take the opportunity to humbly welcome you for remarks and official opening of our training programme so that we can proceed. </w:t>
      </w:r>
    </w:p>
    <w:p w:rsidR="003F767C" w:rsidRPr="003134B8" w:rsidRDefault="003F767C" w:rsidP="003F767C">
      <w:pPr>
        <w:spacing w:after="200" w:line="276" w:lineRule="auto"/>
        <w:jc w:val="both"/>
        <w:rPr>
          <w:rFonts w:ascii="Book Antiqua" w:hAnsi="Book Antiqua"/>
          <w:sz w:val="28"/>
          <w:szCs w:val="28"/>
        </w:rPr>
      </w:pPr>
    </w:p>
    <w:p w:rsidR="003F767C" w:rsidRPr="003134B8" w:rsidRDefault="003F767C" w:rsidP="006B33F7">
      <w:pPr>
        <w:pStyle w:val="Default"/>
        <w:spacing w:after="120" w:line="360" w:lineRule="auto"/>
        <w:jc w:val="center"/>
        <w:rPr>
          <w:rFonts w:ascii="Book Antiqua" w:hAnsi="Book Antiqua"/>
          <w:b/>
          <w:sz w:val="28"/>
          <w:szCs w:val="28"/>
        </w:rPr>
      </w:pPr>
      <w:r w:rsidRPr="003134B8">
        <w:rPr>
          <w:rFonts w:ascii="Book Antiqua" w:hAnsi="Book Antiqua"/>
          <w:b/>
          <w:sz w:val="28"/>
          <w:szCs w:val="28"/>
        </w:rPr>
        <w:t>Thank you for your attention</w:t>
      </w:r>
      <w:r w:rsidR="00082186">
        <w:rPr>
          <w:rFonts w:ascii="Book Antiqua" w:hAnsi="Book Antiqua"/>
          <w:noProof/>
          <w:sz w:val="28"/>
          <w:szCs w:val="28"/>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383540</wp:posOffset>
                </wp:positionV>
                <wp:extent cx="4343400" cy="0"/>
                <wp:effectExtent l="10795" t="11430" r="825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5FF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0f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DLTDSJEO&#10;JNoKxdEkdKY3roCASu1sqI2e1YvZavrdIaWrlqgDjwxfLwbSspCRvEkJG2cAf99/1gxiyNHr2KZz&#10;Y7sACQ1A56jG5a4GP3tE4Wf+BG8KotHBl5BiSDTW+U9cdygYJZbAOQKT09b5QIQUQ0g4R+mNkDKK&#10;LRXqS7yYTqYxwWkpWHCGMGcP+0padCJhXOITqwLPY5jVR8UiWMsJW99sT4S82nC4VAEPSgE6N+s6&#10;Dz8W6WI9X8/zUT6ZrUd5Wtejj5sqH8022Ydp/VRXVZ39DNSyvGgFY1wFdsNsZvnfaX+7Jdepuk/n&#10;vQ3JW/TYLyA7fCPpqGWQ7zoIe80uOztoDOMYg29XJ8z74x7sxwu++gUAAP//AwBQSwMEFAAGAAgA&#10;AAAhANcqExrdAAAACQEAAA8AAABkcnMvZG93bnJldi54bWxMj0FPwkAQhe8m/ofNmHghsAsikNot&#10;MWpvXkCJ16Ed28bubOkuUP31jvGgx/fmy5v30vXgWnWiPjSeLUwnBhRx4cuGKwuvL/l4BSpE5BJb&#10;z2ThkwKss8uLFJPSn3lDp22slIRwSNBCHWOXaB2KmhyGie+I5fbue4dRZF/pssezhLtWz4xZaIcN&#10;y4caO3qoqfjYHp2FkO/okH+NipF5u6k8zQ6Pz09o7fXVcH8HKtIQ/2D4qS/VIZNOe3/kMqhW9O1y&#10;KaiFhZmDEmA1n4qx/zV0lur/C7JvAAAA//8DAFBLAQItABQABgAIAAAAIQC2gziS/gAAAOEBAAAT&#10;AAAAAAAAAAAAAAAAAAAAAABbQ29udGVudF9UeXBlc10ueG1sUEsBAi0AFAAGAAgAAAAhADj9If/W&#10;AAAAlAEAAAsAAAAAAAAAAAAAAAAALwEAAF9yZWxzLy5yZWxzUEsBAi0AFAAGAAgAAAAhADrSnR8Q&#10;AgAAKAQAAA4AAAAAAAAAAAAAAAAALgIAAGRycy9lMm9Eb2MueG1sUEsBAi0AFAAGAAgAAAAhANcq&#10;ExrdAAAACQEAAA8AAAAAAAAAAAAAAAAAagQAAGRycy9kb3ducmV2LnhtbFBLBQYAAAAABAAEAPMA&#10;AAB0BQAAAAA=&#10;"/>
            </w:pict>
          </mc:Fallback>
        </mc:AlternateContent>
      </w:r>
    </w:p>
    <w:p w:rsidR="002F3508" w:rsidRDefault="003F767C" w:rsidP="006B33F7">
      <w:pPr>
        <w:spacing w:line="360" w:lineRule="auto"/>
        <w:jc w:val="center"/>
      </w:pPr>
      <w:r w:rsidRPr="003134B8">
        <w:rPr>
          <w:rFonts w:ascii="Book Antiqua" w:hAnsi="Book Antiqua"/>
          <w:b/>
          <w:sz w:val="28"/>
          <w:szCs w:val="28"/>
        </w:rPr>
        <w:t>END</w:t>
      </w:r>
    </w:p>
    <w:sectPr w:rsidR="002F3508" w:rsidSect="00FB1E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A9F" w:rsidRDefault="00736A9F" w:rsidP="001806DD">
      <w:r>
        <w:separator/>
      </w:r>
    </w:p>
  </w:endnote>
  <w:endnote w:type="continuationSeparator" w:id="0">
    <w:p w:rsidR="00736A9F" w:rsidRDefault="00736A9F" w:rsidP="0018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D6" w:rsidRDefault="00007E59">
    <w:pPr>
      <w:pStyle w:val="Footer"/>
      <w:jc w:val="center"/>
    </w:pPr>
    <w:r>
      <w:fldChar w:fldCharType="begin"/>
    </w:r>
    <w:r w:rsidR="006B33F7">
      <w:instrText xml:space="preserve"> PAGE   \* MERGEFORMAT </w:instrText>
    </w:r>
    <w:r>
      <w:fldChar w:fldCharType="separate"/>
    </w:r>
    <w:r w:rsidR="00082186">
      <w:rPr>
        <w:noProof/>
      </w:rPr>
      <w:t>1</w:t>
    </w:r>
    <w:r>
      <w:fldChar w:fldCharType="end"/>
    </w:r>
  </w:p>
  <w:p w:rsidR="00F909D6" w:rsidRDefault="00736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A9F" w:rsidRDefault="00736A9F" w:rsidP="001806DD">
      <w:r>
        <w:separator/>
      </w:r>
    </w:p>
  </w:footnote>
  <w:footnote w:type="continuationSeparator" w:id="0">
    <w:p w:rsidR="00736A9F" w:rsidRDefault="00736A9F" w:rsidP="0018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F6563"/>
    <w:multiLevelType w:val="hybridMultilevel"/>
    <w:tmpl w:val="B2F4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32329"/>
    <w:multiLevelType w:val="hybridMultilevel"/>
    <w:tmpl w:val="16589CE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
    <w:nsid w:val="75DF4DC6"/>
    <w:multiLevelType w:val="hybridMultilevel"/>
    <w:tmpl w:val="BE0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7C"/>
    <w:rsid w:val="00007E59"/>
    <w:rsid w:val="0005299E"/>
    <w:rsid w:val="00082186"/>
    <w:rsid w:val="0013502C"/>
    <w:rsid w:val="001806DD"/>
    <w:rsid w:val="002D22FC"/>
    <w:rsid w:val="002F3508"/>
    <w:rsid w:val="003F767C"/>
    <w:rsid w:val="0053588B"/>
    <w:rsid w:val="005E18F7"/>
    <w:rsid w:val="00625887"/>
    <w:rsid w:val="006B33F7"/>
    <w:rsid w:val="007304DC"/>
    <w:rsid w:val="00736A9F"/>
    <w:rsid w:val="00852FE0"/>
    <w:rsid w:val="009F7324"/>
    <w:rsid w:val="00AD49D2"/>
    <w:rsid w:val="00D516FB"/>
    <w:rsid w:val="00D915F8"/>
    <w:rsid w:val="00E954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413F5-68EF-4242-B91C-CE94F2AF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6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F767C"/>
    <w:pPr>
      <w:jc w:val="both"/>
    </w:pPr>
    <w:rPr>
      <w:rFonts w:ascii="Garamond" w:hAnsi="Garamond"/>
      <w:sz w:val="28"/>
    </w:rPr>
  </w:style>
  <w:style w:type="character" w:customStyle="1" w:styleId="BodyTextChar">
    <w:name w:val="Body Text Char"/>
    <w:basedOn w:val="DefaultParagraphFont"/>
    <w:link w:val="BodyText"/>
    <w:rsid w:val="003F767C"/>
    <w:rPr>
      <w:rFonts w:ascii="Garamond" w:eastAsia="Times New Roman" w:hAnsi="Garamond" w:cs="Times New Roman"/>
      <w:sz w:val="28"/>
      <w:szCs w:val="20"/>
    </w:rPr>
  </w:style>
  <w:style w:type="paragraph" w:customStyle="1" w:styleId="Default">
    <w:name w:val="Default"/>
    <w:rsid w:val="003F767C"/>
    <w:pPr>
      <w:autoSpaceDE w:val="0"/>
      <w:autoSpaceDN w:val="0"/>
      <w:adjustRightInd w:val="0"/>
      <w:spacing w:after="0" w:line="240" w:lineRule="auto"/>
    </w:pPr>
    <w:rPr>
      <w:rFonts w:ascii="Calibri" w:eastAsia="Calibri" w:hAnsi="Calibri" w:cs="Calibri"/>
      <w:color w:val="000000"/>
      <w:sz w:val="24"/>
      <w:szCs w:val="24"/>
    </w:rPr>
  </w:style>
  <w:style w:type="paragraph" w:styleId="Footer">
    <w:name w:val="footer"/>
    <w:basedOn w:val="Normal"/>
    <w:link w:val="FooterChar"/>
    <w:uiPriority w:val="99"/>
    <w:unhideWhenUsed/>
    <w:rsid w:val="003F767C"/>
    <w:pPr>
      <w:tabs>
        <w:tab w:val="center" w:pos="4680"/>
        <w:tab w:val="right" w:pos="9360"/>
      </w:tabs>
    </w:pPr>
  </w:style>
  <w:style w:type="character" w:customStyle="1" w:styleId="FooterChar">
    <w:name w:val="Footer Char"/>
    <w:basedOn w:val="DefaultParagraphFont"/>
    <w:link w:val="Footer"/>
    <w:uiPriority w:val="99"/>
    <w:rsid w:val="003F767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F767C"/>
    <w:rPr>
      <w:rFonts w:ascii="Tahoma" w:hAnsi="Tahoma" w:cs="Tahoma"/>
      <w:sz w:val="16"/>
      <w:szCs w:val="16"/>
    </w:rPr>
  </w:style>
  <w:style w:type="character" w:customStyle="1" w:styleId="BalloonTextChar">
    <w:name w:val="Balloon Text Char"/>
    <w:basedOn w:val="DefaultParagraphFont"/>
    <w:link w:val="BalloonText"/>
    <w:uiPriority w:val="99"/>
    <w:semiHidden/>
    <w:rsid w:val="003F76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njuu kapwera</cp:lastModifiedBy>
  <cp:revision>2</cp:revision>
  <dcterms:created xsi:type="dcterms:W3CDTF">2020-02-17T08:02:00Z</dcterms:created>
  <dcterms:modified xsi:type="dcterms:W3CDTF">2020-02-17T08:02:00Z</dcterms:modified>
</cp:coreProperties>
</file>